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65C" w:rsidRPr="00EC465C" w:rsidRDefault="00EC465C" w:rsidP="00EC465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EC465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7M07155 Цифровые системы энергетики: генерация, распределение и потребление электроэнергии</w:t>
      </w:r>
    </w:p>
    <w:p w:rsidR="00EC465C" w:rsidRPr="00EC465C" w:rsidRDefault="00EC465C" w:rsidP="00EC46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ОП</w:t>
      </w:r>
    </w:p>
    <w:p w:rsidR="00EC465C" w:rsidRPr="00EC465C" w:rsidRDefault="00EC465C" w:rsidP="00EC46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46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bookmarkStart w:id="0" w:name="_GoBack"/>
      <w:bookmarkEnd w:id="0"/>
    </w:p>
    <w:tbl>
      <w:tblPr>
        <w:tblW w:w="11199" w:type="dxa"/>
        <w:tblInd w:w="-9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402"/>
        <w:gridCol w:w="7797"/>
      </w:tblGrid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ОП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ind w:left="-434" w:firstLine="4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7М07155  Цифровые системы энергетики: генерация, распределение и потребление электроэнергии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7М07 Инженерные, обрабатывающие и строительные отрасли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7M071 Инженерия и инженерное дело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образовательных программ (ОП)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М099 Энергетика и электротехника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 обучения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казахский, русский, английский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Трудоемкость ОП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132 кредита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Отличительные особенности ОП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двудипломная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ВУЗ-партнер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«СамГТУ»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ОП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подготовке за период обучения высококвалифицированных, полиязычных и конкурентоспособных специалистов в области энергетики, обладающих научно-исследовательскими и педагогическими навыками; владеющих передовыми знаниями в области цифровых технологий в подготовке за период обучения высококвалифицированных, полиязычных и конкурентоспособных специалистов в области энергетики, обладающих научно-исследовательскими и педагогическими навыками; владеющих передовыми знаниями в области цифровых технологий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присуждаемой степени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«Магистр технических наук»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профессиональной деятельности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Сферой профессиональной деятельности является совокупность технических средств, способов и методов человеческой деятельности для генерации, распределения и потребления энергии, управления потоками энергии.</w:t>
            </w:r>
          </w:p>
        </w:tc>
      </w:tr>
      <w:tr w:rsidR="00EC465C" w:rsidRPr="00EC465C" w:rsidTr="00EC465C"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 подготовке за период обучения высококвалифицированных, полиязычных и конкурентоспособных специалистов в области энергетики, обладающих научно-исследовательскими и педагогическими навыками; владеющих передовыми знаниями в области цифровых технологий</w:t>
            </w:r>
          </w:p>
        </w:tc>
        <w:tc>
          <w:tcPr>
            <w:tcW w:w="77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Демонстрировать навыки анализа философских проблем развития науки, свободного владения иностранным языком для межличностного общения, самоорганизации в профессиональном и личностном росте, социально-психологических методов управления. </w:t>
            </w:r>
            <w:r w:rsidRPr="00EC465C"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  <w:lang w:eastAsia="ru-RU"/>
              </w:rPr>
              <w:t> 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proofErr w:type="gramEnd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 </w:t>
            </w: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профессионально-педагогические умения и культуру научно-педагогического мышления в высшей школе; развивать профессиональную компетентность преподавателя; иметь навыки работы с методами и формами обучения в подготовке будущих специалистов, применения современных образовательных технологий, в том числе ДОТ.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РО3: </w:t>
            </w: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знания основных методов проектирования тепловых энергоустановок промышленных предприятий и электрических станций, локальных энергосетей.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proofErr w:type="gramEnd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  </w:t>
            </w: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Демонстрировать современные знания по эксплуатации действующих тепло- и энергосистем, систем мониторинга, диагностики и самодиагностики силового электрооборудования локальных электроэнергетических систем и комплексов 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РО5: </w:t>
            </w: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Демонстрировать навыки статистической обработки и анализа больших данных, в том числе в интеллектуальных энергосетях,  разработки цифровых двойников энергетического оборудования с применением инжиниринговых инструментов.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proofErr w:type="gramEnd"/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Демонстрировать знания математического, имитационного, численного и структурного  моделирования рабочих, термогидродинамических  и тепломассообменных  и теплоэнергетических процессов, аппаратов, режимов работы локальных энергетических  и динамических систем,  пограничного слоя, в физико-химическом анализе, теплоэнергетики и энергетики в целом.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proofErr w:type="gramEnd"/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Применять методы компьютерного моделирования горения топлив; технических способов сжигания газа, термического анализа и калориметрических методов исследования на производствах, идентификации и адаптации управления термодиффузионными процессами теплофизики и прогнозирования противоаварийного управления в системах, применения геоинформационных систем при моделировании сетей энергоснабжения.  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РО8:</w:t>
            </w: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Демонстрировать знания современных, геоинформационных, инновационных, прогрессивных, в том числе энергосберегающих, технологий в развитии электроэнергетики</w:t>
            </w:r>
          </w:p>
          <w:p w:rsidR="00EC465C" w:rsidRPr="00EC465C" w:rsidRDefault="00EC465C" w:rsidP="00EC46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  <w:proofErr w:type="gramEnd"/>
            <w:r w:rsidRPr="00EC46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Демонстрировать знание проблем возобновляемой </w:t>
            </w:r>
            <w:r w:rsidRPr="00EC46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электроэнергетики, биоэнергетических проблем в сельскохозяйственном производстве, современных средств  и оптимизационных расчетов для решения оптимизационных задач в энергетике и АПК, методов анализа надежности электроэнергетических систем, системы экспертного анализа и оценки для управления качеством электроэнергии.</w:t>
            </w:r>
          </w:p>
        </w:tc>
      </w:tr>
    </w:tbl>
    <w:p w:rsidR="00EC465C" w:rsidRPr="00EC465C" w:rsidRDefault="00EC465C" w:rsidP="00EC465C">
      <w:pPr>
        <w:spacing w:before="3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6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25" style="width:0;height:0" o:hralign="center" o:hrstd="t" o:hrnoshade="t" o:hr="t" fillcolor="black" stroked="f"/>
        </w:pict>
      </w:r>
    </w:p>
    <w:sectPr w:rsidR="00EC465C" w:rsidRPr="00EC4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1A24"/>
    <w:multiLevelType w:val="multilevel"/>
    <w:tmpl w:val="1FAA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60F"/>
    <w:rsid w:val="0058160F"/>
    <w:rsid w:val="00E56AA7"/>
    <w:rsid w:val="00EC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46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C4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65C"/>
    <w:rPr>
      <w:b/>
      <w:bCs/>
    </w:rPr>
  </w:style>
  <w:style w:type="character" w:styleId="a5">
    <w:name w:val="Hyperlink"/>
    <w:basedOn w:val="a0"/>
    <w:uiPriority w:val="99"/>
    <w:semiHidden/>
    <w:unhideWhenUsed/>
    <w:rsid w:val="00EC465C"/>
    <w:rPr>
      <w:color w:val="0000FF"/>
      <w:u w:val="single"/>
    </w:rPr>
  </w:style>
  <w:style w:type="character" w:customStyle="1" w:styleId="s2ssocialtext">
    <w:name w:val="s2s_social_text"/>
    <w:basedOn w:val="a0"/>
    <w:rsid w:val="00EC46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C46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C4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465C"/>
    <w:rPr>
      <w:b/>
      <w:bCs/>
    </w:rPr>
  </w:style>
  <w:style w:type="character" w:styleId="a5">
    <w:name w:val="Hyperlink"/>
    <w:basedOn w:val="a0"/>
    <w:uiPriority w:val="99"/>
    <w:semiHidden/>
    <w:unhideWhenUsed/>
    <w:rsid w:val="00EC465C"/>
    <w:rPr>
      <w:color w:val="0000FF"/>
      <w:u w:val="single"/>
    </w:rPr>
  </w:style>
  <w:style w:type="character" w:customStyle="1" w:styleId="s2ssocialtext">
    <w:name w:val="s2s_social_text"/>
    <w:basedOn w:val="a0"/>
    <w:rsid w:val="00EC4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1711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16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33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2327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2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936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2024-04-16T04:50:00Z</dcterms:created>
  <dcterms:modified xsi:type="dcterms:W3CDTF">2024-04-16T04:52:00Z</dcterms:modified>
</cp:coreProperties>
</file>